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预习《口语交际》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背诵《小儿垂钓》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、自主完成精练36页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 P18、19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预习第7课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听写第6课词语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、自主完成精练36页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 p18、19、21 预习 p20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练习册p20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用“先、然后、再”说一说曹冲称象的过程。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预习《课文5》。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自主完成小练习1。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 p18、21 预习 p19，20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精练 p15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预习《口语交际：做手工》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熟读第5课。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数学精练P43-44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朗读第6课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数学精练P41-42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读P18，19，预习P20，21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预习古诗二首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自主完成精练37页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复习P19、P21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预习园地三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介绍自己的手工作品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自主完成精练37页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读课文 p18、19、21/预习p20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 p16、17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用“得意、伤心、满意”3个词语讲一讲故事。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预习《课文6》。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自主完成小练习2。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背p18、21/预习 p19、20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精练 p16、17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预习课文6《一封信》。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给爸爸妈妈介绍自己的手工。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读P18，19，预习P20，21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朗读第7课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第十课写字、抄词语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学习报第2期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背诵P21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精练第七课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学习报第2期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背诵P21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预习第8课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完成精练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练习册36、37、38页。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背P20，预习P19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复习第8课，完成精练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练习册36、37、38页。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背P20，预习P19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复习第八课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完成练习册、精炼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第一单元卷（反面）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背P20，预习P19，21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默写6个单词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.背诵《暮江吟》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.校本P31~32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.校本P31~32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.校本P31~32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.背诵《暮江吟》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.校本P31~32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.背诵《暮江吟》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  <w:r>
              <w:rPr>
                <w:rFonts w:hint="eastAsia"/>
                <w:kern w:val="2"/>
              </w:rPr>
              <w:t>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.校本P31~32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b/>
          <w:bCs w:val="0"/>
          <w:sz w:val="24"/>
          <w:szCs w:val="20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24"/>
          <w:szCs w:val="20"/>
          <w:lang w:val="en-US" w:eastAsia="zh-CN" w:bidi="ar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班级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类型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书面作业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精练第十课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精练第41-42页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抄写课文第22页并背诵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默写11课词语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精练第41-42页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订正默写单词。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预习P22。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预习第10课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抄写7——9课词语两遍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精练41-42页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</w:rPr>
            </w:pPr>
            <w:r>
              <w:rPr>
                <w:rFonts w:hint="default"/>
              </w:rPr>
              <w:t>1.订正默写单词。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2.预习P22。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预习11课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完成精练24页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精练41-42页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订正默写单词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熟读26页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校本第9课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预习第10课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精练第41-42页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订正默写单词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熟读26页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768B22"/>
    <w:multiLevelType w:val="singleLevel"/>
    <w:tmpl w:val="E7768B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2E0D26D4"/>
    <w:rsid w:val="2E0D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2023-11-12T07:26:00Z</dcterms:created>
  <dc:creator>龚珏</dc:creator>
  <cp:lastModifiedBy>龚珏</cp:lastModifiedBy>
  <dcterms:modified xsi:type="dcterms:W3CDTF">2023-11-12T07:28:02Z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CA688361926C4157986EB9CB0B6105DA_11</vt:lpwstr>
  </property>
</Properties>
</file>