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6月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复习四单元。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自主完成精炼71.72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1：读园地八识字加油站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2：背诵古诗《画鸡》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自主完成精炼71.72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1.自主完成练习卷剩余部分。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自主完成数学精练71,72页。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复习第一单元生字、词语。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口答第一单元小练习。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自主完成数学精练71,72页。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t>复习第五单元生字，词语。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自主完成数学精练67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朗读词句1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自主完成数学精练67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朗读词句1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讲故事：羿射九日。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预习书本71页。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读25课，讲黄帝造车的故事。   </w:t>
            </w: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1.预习25课。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2.会默24课词语。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预习书本71页。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预习25课。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2.会默24课词语。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预习25课。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会默24课词语。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.预习第26课。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.校本P88~89。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.预习26。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.校本P88~89。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.复习27。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.校本P88~89。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.校本P90-91。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.默写27课词语。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.校本P90-91。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第十五周试卷正面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精练第50-51页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第十五周试卷正面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誊写作文《我的自画像》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抄写19.23.24书后词语再复习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数学精练第87-88页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2.期末（浦东）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2.期末（浦东）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.搜集五年小学生活的资料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2.填写时间轴，书P110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2.期末（浦东）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2.练习，默写话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2.完成精练《金字塔》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2.期末（浦东）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2.练习，默写话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F389F"/>
    <w:multiLevelType w:val="singleLevel"/>
    <w:tmpl w:val="CDEF38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CBF0373"/>
    <w:multiLevelType w:val="singleLevel"/>
    <w:tmpl w:val="3CBF037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3F3EDC"/>
    <w:multiLevelType w:val="singleLevel"/>
    <w:tmpl w:val="6E3F3E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55032A6"/>
    <w:rsid w:val="2550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2023-06-12T04:51:00Z</dcterms:created>
  <dc:creator>龚珏</dc:creator>
  <cp:lastModifiedBy>龚珏</cp:lastModifiedBy>
  <dcterms:modified xsi:type="dcterms:W3CDTF">2023-06-12T04:52:35Z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77ED470836AA4B77904B807C3B59CB8D_11</vt:lpwstr>
  </property>
</Properties>
</file>